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6CD" w:rsidRDefault="005636CD">
      <w:pPr>
        <w:rPr>
          <w:sz w:val="24"/>
          <w:szCs w:val="24"/>
        </w:rPr>
      </w:pPr>
      <w:r w:rsidRPr="005636CD">
        <w:rPr>
          <w:b/>
          <w:sz w:val="28"/>
          <w:szCs w:val="28"/>
          <w:u w:val="single"/>
        </w:rPr>
        <w:t>Einweihung „Servicepoint Gesundheit und Arbeit“ (S.P.G.)</w:t>
      </w:r>
      <w:r>
        <w:rPr>
          <w:sz w:val="24"/>
          <w:szCs w:val="24"/>
        </w:rPr>
        <w:br/>
      </w:r>
      <w:r w:rsidRPr="005636CD">
        <w:rPr>
          <w:sz w:val="24"/>
          <w:szCs w:val="24"/>
          <w:u w:val="single"/>
        </w:rPr>
        <w:t>Info-Sheet</w:t>
      </w:r>
      <w:r>
        <w:rPr>
          <w:sz w:val="24"/>
          <w:szCs w:val="24"/>
        </w:rPr>
        <w:br/>
      </w:r>
    </w:p>
    <w:p w:rsidR="005636CD" w:rsidRDefault="005636CD" w:rsidP="005636CD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Projekt des Jobcenterverbundes der Jobcenter Holzminden, Landkreis Northeim, Hameln-Pyrmont und Kreis Siegen-Wittgenstein</w:t>
      </w:r>
    </w:p>
    <w:p w:rsidR="00DA5B7C" w:rsidRDefault="00DA5B7C" w:rsidP="00DA5B7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Ist bereits am 1.06.2022 gestartet</w:t>
      </w:r>
    </w:p>
    <w:p w:rsidR="005636CD" w:rsidRPr="00DC1C56" w:rsidRDefault="00DC1C56" w:rsidP="00DC1C56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gefördert mit Bundesmitteln</w:t>
      </w:r>
      <w:r>
        <w:rPr>
          <w:sz w:val="24"/>
          <w:szCs w:val="24"/>
        </w:rPr>
        <w:br/>
      </w:r>
    </w:p>
    <w:p w:rsidR="005636CD" w:rsidRDefault="005636CD" w:rsidP="005636CD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636CD">
        <w:rPr>
          <w:b/>
          <w:sz w:val="24"/>
          <w:szCs w:val="24"/>
        </w:rPr>
        <w:t>Modellprojekt</w:t>
      </w:r>
      <w:r w:rsidR="00141649">
        <w:rPr>
          <w:b/>
          <w:sz w:val="24"/>
          <w:szCs w:val="24"/>
        </w:rPr>
        <w:t xml:space="preserve"> (5 Jahre Laufzeit)</w:t>
      </w:r>
      <w:r>
        <w:rPr>
          <w:sz w:val="24"/>
          <w:szCs w:val="24"/>
        </w:rPr>
        <w:t xml:space="preserve"> mit dem Ziel, Menschen mit langfristigen gesundheitlichen Einschränkungen, die Leistungsbezieher (SGB II) sind, zu unterstützen</w:t>
      </w:r>
    </w:p>
    <w:p w:rsidR="005636CD" w:rsidRDefault="005636CD" w:rsidP="005636CD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Erwerbsfähigkeit dieser Personengruppe soll erhalten bzw. wiederhergestellt werden</w:t>
      </w:r>
    </w:p>
    <w:p w:rsidR="005636CD" w:rsidRPr="00141649" w:rsidRDefault="005636CD" w:rsidP="00E94E41">
      <w:pPr>
        <w:pStyle w:val="Listenabsatz"/>
        <w:numPr>
          <w:ilvl w:val="1"/>
          <w:numId w:val="1"/>
        </w:numPr>
        <w:rPr>
          <w:sz w:val="24"/>
          <w:szCs w:val="24"/>
        </w:rPr>
      </w:pPr>
      <w:r w:rsidRPr="00141649">
        <w:rPr>
          <w:sz w:val="24"/>
          <w:szCs w:val="24"/>
        </w:rPr>
        <w:t>Verbesserung der gesellschaftlichen und beruflichen Teilhabe</w:t>
      </w:r>
      <w:r w:rsidR="00DC1C56">
        <w:rPr>
          <w:sz w:val="24"/>
          <w:szCs w:val="24"/>
        </w:rPr>
        <w:t>, d</w:t>
      </w:r>
      <w:r w:rsidR="00DC1C56" w:rsidRPr="00DC1C56">
        <w:rPr>
          <w:sz w:val="24"/>
          <w:szCs w:val="24"/>
        </w:rPr>
        <w:t>enn oftmals scheitert die Teilnahme am Arbeitsleben aufgrund körperlicher o</w:t>
      </w:r>
      <w:r w:rsidR="00DC1C56">
        <w:rPr>
          <w:sz w:val="24"/>
          <w:szCs w:val="24"/>
        </w:rPr>
        <w:t>der psychischer Einschränkungen</w:t>
      </w:r>
      <w:r w:rsidR="00141649">
        <w:rPr>
          <w:sz w:val="24"/>
          <w:szCs w:val="24"/>
        </w:rPr>
        <w:br/>
      </w:r>
    </w:p>
    <w:p w:rsidR="005636CD" w:rsidRDefault="005636CD" w:rsidP="005636CD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636CD">
        <w:rPr>
          <w:b/>
          <w:sz w:val="24"/>
          <w:szCs w:val="24"/>
        </w:rPr>
        <w:t>Umsetzung des Vorhabens durch</w:t>
      </w:r>
      <w:r>
        <w:rPr>
          <w:sz w:val="24"/>
          <w:szCs w:val="24"/>
        </w:rPr>
        <w:t xml:space="preserve"> Etablierung und Erprobung von </w:t>
      </w:r>
      <w:r w:rsidRPr="005636CD">
        <w:rPr>
          <w:b/>
          <w:sz w:val="24"/>
          <w:szCs w:val="24"/>
        </w:rPr>
        <w:t>zielgruppenspezifischen Service-Points (S.P.G.)</w:t>
      </w:r>
      <w:r>
        <w:rPr>
          <w:sz w:val="24"/>
          <w:szCs w:val="24"/>
        </w:rPr>
        <w:t xml:space="preserve"> an insgesamt vier Standorten, u.a. auch in Northeim</w:t>
      </w:r>
    </w:p>
    <w:p w:rsidR="005636CD" w:rsidRPr="00DC1C56" w:rsidRDefault="005636CD" w:rsidP="00B20690">
      <w:pPr>
        <w:pStyle w:val="Listenabsatz"/>
        <w:numPr>
          <w:ilvl w:val="1"/>
          <w:numId w:val="1"/>
        </w:numPr>
        <w:rPr>
          <w:sz w:val="24"/>
          <w:szCs w:val="24"/>
        </w:rPr>
      </w:pPr>
      <w:r w:rsidRPr="00DC1C56">
        <w:rPr>
          <w:sz w:val="24"/>
          <w:szCs w:val="24"/>
        </w:rPr>
        <w:t>Service-Point soll neben dem Regelgeschäft der Jobcenter ein innovatives und flächendeckendes Versorgungsangebot der gesundheitlichen, gesellschaftlichen und beruflichen Teilhabe bieten</w:t>
      </w:r>
      <w:r w:rsidR="00DC1C56">
        <w:rPr>
          <w:sz w:val="24"/>
          <w:szCs w:val="24"/>
        </w:rPr>
        <w:br/>
      </w:r>
    </w:p>
    <w:p w:rsidR="005636CD" w:rsidRPr="00141649" w:rsidRDefault="00141649" w:rsidP="005636CD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141649">
        <w:rPr>
          <w:b/>
          <w:sz w:val="24"/>
          <w:szCs w:val="24"/>
        </w:rPr>
        <w:t>Zentraler, innovativer Ansatz des Modellprojektes S.P.G.</w:t>
      </w:r>
      <w:r>
        <w:rPr>
          <w:sz w:val="24"/>
          <w:szCs w:val="24"/>
        </w:rPr>
        <w:t xml:space="preserve"> liegt in enger </w:t>
      </w:r>
      <w:r w:rsidRPr="00141649">
        <w:rPr>
          <w:b/>
          <w:sz w:val="24"/>
          <w:szCs w:val="24"/>
        </w:rPr>
        <w:t>organisatorischer Vernetzung der wichtigsten Akteure</w:t>
      </w:r>
      <w:r>
        <w:rPr>
          <w:sz w:val="24"/>
          <w:szCs w:val="24"/>
        </w:rPr>
        <w:t xml:space="preserve"> zur gesundheitlichen, gesellschaftlichen und beruflichen Teilhabe </w:t>
      </w:r>
      <w:r w:rsidRPr="00141649">
        <w:rPr>
          <w:b/>
          <w:sz w:val="24"/>
          <w:szCs w:val="24"/>
        </w:rPr>
        <w:t>unter einem Dach</w:t>
      </w:r>
      <w:r>
        <w:rPr>
          <w:sz w:val="24"/>
          <w:szCs w:val="24"/>
        </w:rPr>
        <w:t xml:space="preserve"> und im Einsatz von modernen </w:t>
      </w:r>
      <w:r w:rsidRPr="00141649">
        <w:rPr>
          <w:b/>
          <w:sz w:val="24"/>
          <w:szCs w:val="24"/>
        </w:rPr>
        <w:t>digitalen Technologien</w:t>
      </w:r>
    </w:p>
    <w:p w:rsidR="00141649" w:rsidRPr="00141649" w:rsidRDefault="00141649" w:rsidP="00141649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Erhöhung der Prozessgeschwindigkeit zur Ansteuerung medizinischer und therapeutischer Hilfen wie Leistungen zur Teilhabe am Arbeitsleben durch eine eng abgestimmte Zusammenarbeit mit der Deutschen Rentenversicherung</w:t>
      </w:r>
    </w:p>
    <w:p w:rsidR="00141649" w:rsidRPr="00141649" w:rsidRDefault="00141649" w:rsidP="00141649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Gemeinsame Fallkonferenzen, um interdisziplinäre Zusammenarbeit der Akteure wirkungsvoll zu unterstützen und maßgeschneiderte Hilfen für Betroffene schnell einzuleiten</w:t>
      </w:r>
    </w:p>
    <w:p w:rsidR="00141649" w:rsidRPr="00141649" w:rsidRDefault="00141649" w:rsidP="00141649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Einsatz von digitalen Services wie Telemedizin, </w:t>
      </w:r>
      <w:proofErr w:type="spellStart"/>
      <w:r>
        <w:rPr>
          <w:sz w:val="24"/>
          <w:szCs w:val="24"/>
        </w:rPr>
        <w:t>Telekonsil</w:t>
      </w:r>
      <w:proofErr w:type="spellEnd"/>
      <w:r>
        <w:rPr>
          <w:sz w:val="24"/>
          <w:szCs w:val="24"/>
        </w:rPr>
        <w:t xml:space="preserve"> (= digitale fachliche Beratungen zwischen mehreren </w:t>
      </w:r>
      <w:proofErr w:type="spellStart"/>
      <w:r>
        <w:rPr>
          <w:sz w:val="24"/>
          <w:szCs w:val="24"/>
        </w:rPr>
        <w:t>Ärzt</w:t>
      </w:r>
      <w:proofErr w:type="spellEnd"/>
      <w:r>
        <w:rPr>
          <w:sz w:val="24"/>
          <w:szCs w:val="24"/>
        </w:rPr>
        <w:t xml:space="preserve">*innen </w:t>
      </w:r>
      <w:proofErr w:type="gramStart"/>
      <w:r>
        <w:rPr>
          <w:sz w:val="24"/>
          <w:szCs w:val="24"/>
        </w:rPr>
        <w:t>der gleichen oder verschiedener Fachrichtungen</w:t>
      </w:r>
      <w:proofErr w:type="gramEnd"/>
      <w:r>
        <w:rPr>
          <w:sz w:val="24"/>
          <w:szCs w:val="24"/>
        </w:rPr>
        <w:t>)</w:t>
      </w:r>
    </w:p>
    <w:p w:rsidR="00141649" w:rsidRPr="00141649" w:rsidRDefault="00141649" w:rsidP="00141649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Einsatz von digitalen Gesundheits- und Präventionsangeboten, Online-Wegweiser, Sicherstellung eines digitalen 24h-Beratungsangebotes (Callcenter mit Videochat-Möglichkeit)</w:t>
      </w:r>
    </w:p>
    <w:p w:rsidR="00141649" w:rsidRDefault="00141649" w:rsidP="00141649">
      <w:pPr>
        <w:rPr>
          <w:b/>
          <w:sz w:val="24"/>
          <w:szCs w:val="24"/>
        </w:rPr>
      </w:pPr>
    </w:p>
    <w:p w:rsidR="00DA5B7C" w:rsidRPr="00DA5B7C" w:rsidRDefault="00141649" w:rsidP="00DA5B7C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Erhoffte Ergebn</w:t>
      </w:r>
      <w:r w:rsidR="00DA5B7C">
        <w:rPr>
          <w:b/>
          <w:sz w:val="24"/>
          <w:szCs w:val="24"/>
        </w:rPr>
        <w:t xml:space="preserve">isse des Modellprojektes S.P.G. </w:t>
      </w:r>
      <w:r w:rsidR="00DA5B7C">
        <w:rPr>
          <w:sz w:val="24"/>
          <w:szCs w:val="24"/>
        </w:rPr>
        <w:t>sind Erkenntnisse darüber, ob auf dem Feld der Prävention in Zukunft  stärkere und gebündelte Aktivitäten mehr Durchschlagskraft mit dem Ziel der beruflichen und sozialen Teilhabe entfalten können</w:t>
      </w:r>
      <w:r w:rsidR="00DC1C56">
        <w:rPr>
          <w:sz w:val="24"/>
          <w:szCs w:val="24"/>
        </w:rPr>
        <w:br/>
      </w:r>
    </w:p>
    <w:p w:rsidR="00DA5B7C" w:rsidRPr="00DA5B7C" w:rsidRDefault="00DA5B7C" w:rsidP="00DA5B7C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Zielvorgaben</w:t>
      </w:r>
      <w:r>
        <w:rPr>
          <w:sz w:val="24"/>
          <w:szCs w:val="24"/>
        </w:rPr>
        <w:t xml:space="preserve"> während der 5-jährigen Projektlaufzeit</w:t>
      </w:r>
    </w:p>
    <w:p w:rsidR="00DA5B7C" w:rsidRPr="00DA5B7C" w:rsidRDefault="00DA5B7C" w:rsidP="00DA5B7C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Ca. 3.375 Kund*innen im gesamten Jobcenterverbund sollen vom S.P.G. Angebot profitieren (davon ca. 675 Personen im LK Northeim)</w:t>
      </w:r>
    </w:p>
    <w:p w:rsidR="00DA5B7C" w:rsidRPr="00DA5B7C" w:rsidRDefault="00DA5B7C" w:rsidP="00DA5B7C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Mind. 30 % der Teilnehmenden soll ihre Erwerbsfähigkeit ausgeweitet haben</w:t>
      </w:r>
    </w:p>
    <w:p w:rsidR="00DA5B7C" w:rsidRPr="00DA5B7C" w:rsidRDefault="00DA5B7C" w:rsidP="00DA5B7C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Mind. 20% sollen in sozialversicherungspflichtige oder geringfügige Beschäftigung integriert worden sein</w:t>
      </w:r>
      <w:r w:rsidRPr="00DA5B7C">
        <w:rPr>
          <w:sz w:val="24"/>
          <w:szCs w:val="24"/>
        </w:rPr>
        <w:t xml:space="preserve"> </w:t>
      </w:r>
    </w:p>
    <w:p w:rsidR="00DA5B7C" w:rsidRPr="00DA5B7C" w:rsidRDefault="00DA5B7C" w:rsidP="00DA5B7C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Mind. 80% sollen an gesundheitsfördernden Angeboten des Service-Points S.P.G. oder darüber hinaus gehende Behandlungen teilgenommen haben</w:t>
      </w:r>
    </w:p>
    <w:p w:rsidR="00DC1C56" w:rsidRPr="00DC1C56" w:rsidRDefault="00DA5B7C" w:rsidP="00280529">
      <w:pPr>
        <w:pStyle w:val="Listenabsatz"/>
        <w:numPr>
          <w:ilvl w:val="1"/>
          <w:numId w:val="1"/>
        </w:numPr>
        <w:rPr>
          <w:b/>
          <w:sz w:val="24"/>
          <w:szCs w:val="24"/>
        </w:rPr>
      </w:pPr>
      <w:r w:rsidRPr="00DC1C56">
        <w:rPr>
          <w:sz w:val="24"/>
          <w:szCs w:val="24"/>
        </w:rPr>
        <w:t>Mind. 70 % sollen ihre gesellschaftliche Teilhabe verbessert haben</w:t>
      </w:r>
      <w:r w:rsidR="00DC1C56">
        <w:rPr>
          <w:sz w:val="24"/>
          <w:szCs w:val="24"/>
        </w:rPr>
        <w:br/>
      </w:r>
      <w:bookmarkStart w:id="0" w:name="_GoBack"/>
      <w:bookmarkEnd w:id="0"/>
    </w:p>
    <w:p w:rsidR="00DC1C56" w:rsidRPr="00DC1C56" w:rsidRDefault="00DC1C56" w:rsidP="00DC1C56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 Service-Point in Northeim, Am Münster 31, </w:t>
      </w:r>
      <w:r>
        <w:rPr>
          <w:sz w:val="24"/>
          <w:szCs w:val="24"/>
        </w:rPr>
        <w:t>setzt der Träger „</w:t>
      </w:r>
      <w:proofErr w:type="spellStart"/>
      <w:r>
        <w:rPr>
          <w:sz w:val="24"/>
          <w:szCs w:val="24"/>
        </w:rPr>
        <w:t>Softdoor</w:t>
      </w:r>
      <w:proofErr w:type="spellEnd"/>
      <w:r>
        <w:rPr>
          <w:sz w:val="24"/>
          <w:szCs w:val="24"/>
        </w:rPr>
        <w:t>“ das Projekt um und arbeitet eng mit Fallmanagern des Jobcenters zusammen, um die Gesundheit der Teilnehmenden zu verbessern und neue Perspektiven zu erarbeiten</w:t>
      </w:r>
    </w:p>
    <w:p w:rsidR="00DC1C56" w:rsidRPr="00DC1C56" w:rsidRDefault="00DC1C56" w:rsidP="00DC1C56">
      <w:pPr>
        <w:pStyle w:val="Listenabsatz"/>
        <w:numPr>
          <w:ilvl w:val="1"/>
          <w:numId w:val="1"/>
        </w:numPr>
        <w:rPr>
          <w:rFonts w:cstheme="minorHAnsi"/>
          <w:b/>
          <w:sz w:val="24"/>
          <w:szCs w:val="24"/>
        </w:rPr>
      </w:pPr>
      <w:r w:rsidRPr="00DC1C56">
        <w:rPr>
          <w:rFonts w:cstheme="minorHAnsi"/>
          <w:sz w:val="24"/>
          <w:szCs w:val="24"/>
        </w:rPr>
        <w:t>Das Angebot richtet sich an alle Jobcenter-Kundinnen und Kunden, auch an den Standorten Bad Gandersheim, Einbeck oder Uslar, denn das Projekt bietet ggf. auch Mobilitätsunterstützung, um da</w:t>
      </w:r>
      <w:r>
        <w:rPr>
          <w:rFonts w:cstheme="minorHAnsi"/>
          <w:sz w:val="24"/>
          <w:szCs w:val="24"/>
        </w:rPr>
        <w:t>s Angebot wahrnehmen zu können</w:t>
      </w:r>
    </w:p>
    <w:p w:rsidR="00DC1C56" w:rsidRPr="00DC1C56" w:rsidRDefault="00DC1C56" w:rsidP="00DC1C56">
      <w:pPr>
        <w:rPr>
          <w:b/>
          <w:sz w:val="24"/>
          <w:szCs w:val="24"/>
        </w:rPr>
      </w:pPr>
    </w:p>
    <w:sectPr w:rsidR="00DC1C56" w:rsidRPr="00DC1C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45C1D"/>
    <w:multiLevelType w:val="hybridMultilevel"/>
    <w:tmpl w:val="BA12B382"/>
    <w:lvl w:ilvl="0" w:tplc="13F88B76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CD"/>
    <w:rsid w:val="00141649"/>
    <w:rsid w:val="0016641B"/>
    <w:rsid w:val="005636CD"/>
    <w:rsid w:val="00DA5B7C"/>
    <w:rsid w:val="00DC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3F91"/>
  <w15:chartTrackingRefBased/>
  <w15:docId w15:val="{189A630A-4128-4296-8939-C9A4B89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Northeim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Schebitz, Tanita</dc:creator>
  <cp:keywords/>
  <dc:description/>
  <cp:lastModifiedBy>Schebitz, Tanita</cp:lastModifiedBy>
  <cp:revision>1</cp:revision>
  <dcterms:created xsi:type="dcterms:W3CDTF">2022-07-13T13:17:00Z</dcterms:created>
  <dcterms:modified xsi:type="dcterms:W3CDTF">2022-07-13T13:58:00Z</dcterms:modified>
</cp:coreProperties>
</file>